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6207"/>
        </w:tabs>
        <w:kinsoku/>
        <w:wordWrap/>
        <w:overflowPunct/>
        <w:topLinePunct w:val="0"/>
        <w:autoSpaceDE/>
        <w:autoSpaceDN/>
        <w:bidi w:val="0"/>
        <w:adjustRightInd/>
        <w:snapToGrid/>
        <w:spacing w:line="560" w:lineRule="exact"/>
        <w:ind w:left="0" w:leftChars="0"/>
        <w:jc w:val="center"/>
        <w:textAlignment w:val="auto"/>
        <w:rPr>
          <w:rStyle w:val="10"/>
          <w:rFonts w:hint="eastAsia" w:ascii="方正小标宋_GBK" w:hAnsi="方正小标宋_GBK" w:eastAsia="方正小标宋_GBK" w:cs="方正小标宋_GBK"/>
          <w:w w:val="96"/>
          <w:sz w:val="44"/>
          <w:szCs w:val="44"/>
          <w:lang w:val="en-US" w:eastAsia="zh-CN"/>
        </w:rPr>
      </w:pPr>
      <w:r>
        <w:rPr>
          <w:rStyle w:val="10"/>
          <w:rFonts w:hint="eastAsia" w:ascii="方正小标宋_GBK" w:hAnsi="方正小标宋_GBK" w:eastAsia="方正小标宋_GBK" w:cs="方正小标宋_GBK"/>
          <w:w w:val="96"/>
          <w:sz w:val="44"/>
          <w:szCs w:val="44"/>
          <w:lang w:val="zh-TW" w:eastAsia="zh-CN"/>
        </w:rPr>
        <w:t>文昌市人民医院</w:t>
      </w:r>
      <w:r>
        <w:rPr>
          <w:rStyle w:val="10"/>
          <w:rFonts w:hint="eastAsia" w:ascii="方正小标宋_GBK" w:hAnsi="方正小标宋_GBK" w:eastAsia="方正小标宋_GBK" w:cs="方正小标宋_GBK"/>
          <w:w w:val="96"/>
          <w:sz w:val="44"/>
          <w:szCs w:val="44"/>
          <w:lang w:val="en-US" w:eastAsia="zh-CN"/>
        </w:rPr>
        <w:t>全自动生化分析系统等一批</w:t>
      </w:r>
    </w:p>
    <w:p>
      <w:pPr>
        <w:keepNext w:val="0"/>
        <w:keepLines w:val="0"/>
        <w:pageBreakBefore w:val="0"/>
        <w:widowControl w:val="0"/>
        <w:tabs>
          <w:tab w:val="left" w:pos="6207"/>
        </w:tabs>
        <w:kinsoku/>
        <w:wordWrap/>
        <w:overflowPunct/>
        <w:topLinePunct w:val="0"/>
        <w:autoSpaceDE/>
        <w:autoSpaceDN/>
        <w:bidi w:val="0"/>
        <w:adjustRightInd/>
        <w:snapToGrid/>
        <w:spacing w:line="560" w:lineRule="exact"/>
        <w:ind w:left="0" w:leftChars="0"/>
        <w:jc w:val="center"/>
        <w:textAlignment w:val="auto"/>
        <w:rPr>
          <w:rStyle w:val="10"/>
          <w:rFonts w:hint="eastAsia" w:ascii="方正小标宋_GBK" w:hAnsi="方正小标宋_GBK" w:eastAsia="方正小标宋_GBK" w:cs="方正小标宋_GBK"/>
          <w:w w:val="96"/>
          <w:sz w:val="44"/>
          <w:szCs w:val="44"/>
          <w:lang w:val="en-US" w:eastAsia="zh-CN"/>
        </w:rPr>
      </w:pPr>
      <w:r>
        <w:rPr>
          <w:rStyle w:val="10"/>
          <w:rFonts w:hint="eastAsia" w:ascii="方正小标宋_GBK" w:hAnsi="方正小标宋_GBK" w:eastAsia="方正小标宋_GBK" w:cs="方正小标宋_GBK"/>
          <w:w w:val="96"/>
          <w:sz w:val="44"/>
          <w:szCs w:val="44"/>
          <w:lang w:val="en-US" w:eastAsia="zh-CN"/>
        </w:rPr>
        <w:t>固定资产报废回收项目采购公告</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文昌市人民医院因工作需要对全自动生化分析系统等一批固定资产报废回收项目组织招标采购，诚邀有资质的供应商前来参加。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zh-TW" w:eastAsia="zh-CN"/>
        </w:rPr>
      </w:pPr>
      <w:r>
        <w:rPr>
          <w:rFonts w:hint="eastAsia" w:ascii="黑体" w:hAnsi="黑体" w:eastAsia="黑体" w:cs="黑体"/>
          <w:sz w:val="32"/>
          <w:szCs w:val="32"/>
          <w:lang w:val="zh-TW" w:eastAsia="zh-CN"/>
        </w:rPr>
        <w:t>一、项目基本情况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zh-TW" w:eastAsia="zh-CN"/>
        </w:rPr>
        <w:t>（一）项目名称：文昌市人民医院</w:t>
      </w:r>
      <w:r>
        <w:rPr>
          <w:rFonts w:hint="eastAsia" w:ascii="仿宋_GB2312" w:hAnsi="宋体" w:eastAsia="仿宋_GB2312" w:cs="Times New Roman"/>
          <w:sz w:val="32"/>
          <w:szCs w:val="32"/>
          <w:lang w:val="en-US" w:eastAsia="zh-CN"/>
        </w:rPr>
        <w:t>全自动生化分析系统等一批固定资产报废回收项目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zh-TW" w:eastAsia="zh-CN"/>
        </w:rPr>
      </w:pPr>
      <w:r>
        <w:rPr>
          <w:rFonts w:hint="eastAsia" w:ascii="仿宋_GB2312" w:hAnsi="宋体" w:eastAsia="仿宋_GB2312" w:cs="Times New Roman"/>
          <w:sz w:val="32"/>
          <w:szCs w:val="32"/>
          <w:lang w:val="zh-TW" w:eastAsia="zh-CN"/>
        </w:rPr>
        <w:t>（二）项目编号：</w:t>
      </w:r>
      <w:r>
        <w:rPr>
          <w:rFonts w:hint="eastAsia" w:ascii="仿宋_GB2312" w:hAnsi="宋体" w:eastAsia="仿宋_GB2312" w:cs="Times New Roman"/>
          <w:sz w:val="32"/>
          <w:szCs w:val="32"/>
          <w:lang w:val="en-US" w:eastAsia="zh-CN"/>
        </w:rPr>
        <w:t>2024年第（008）号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（三）采购内容：见采购文件用户需求书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（四）招标控制价：28600元（投标报价低于招标控制价无效）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（五）合同履行期限：合同签订后10个工作日内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（六）采购方式：竞争性谈判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（七）本项目不接受联合体投标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zh-TW" w:eastAsia="zh-CN"/>
        </w:rPr>
      </w:pPr>
      <w:r>
        <w:rPr>
          <w:rFonts w:hint="eastAsia" w:ascii="黑体" w:hAnsi="黑体" w:eastAsia="黑体" w:cs="黑体"/>
          <w:sz w:val="32"/>
          <w:szCs w:val="32"/>
          <w:lang w:val="zh-TW" w:eastAsia="zh-CN"/>
        </w:rPr>
        <w:t>二、供应商资格要求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（一）在中华人民共和国境内注册的、具有独立承担民事责任能力的法人(需提供营业执照副本、税务登记证、组织机构代码证复印件或三证合一营业执照复印件)。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（二）参加政府采购活动前三年内(成立不足三年的从成立之日起算)，在经营活动中没有重大违法记录(需提供加盖公章的声明书)。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三）供应商必须为未被列入“信用中国”网站(www.creditchina.gov.cn)失信被执行人、重大税收违法案件当事人名单、政府采购严重违法失信行为记录名单和“中国政府采购网”(www.ccgp.gov.cn)政府采购严重违法失信行为记录名单的响应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（四）具有依法缴纳税收和社会保障资金的良好记录（需提供2023年至今任意一个月的纳税证明和社会保障缴费记录）。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（五）具有良好的商业信誉和健全的财务会计制度（须提供2023年任意一个月的财务报表；企业注册时间不足一年的，须提供注册时间起至今每月或每季度的财务报表）。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（六）具有再生资源回收经营资质、废旧金属回收资质、废弃电器电子设备处理资质、废旧医疗器械回收资质等。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三、获取采购文件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（一）时间：2024年4月28日至2024年4月30日(北京时间，9:00至11:30，15:00至17:00，法定节假日除外）</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（二）地点：文昌市人民医院门诊五楼招标采购办公室（508室）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（三）方式：现场报名获取，报名时提交报名表（见附件，须加盖公章）,出示单位法人授权委托书原件，营业执照副本复印件，法人身份证复印件、被授权人身份证复印件（以上复印件均须加盖单位公章）。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黑体" w:hAnsi="黑体" w:eastAsia="黑体" w:cs="黑体"/>
          <w:sz w:val="32"/>
          <w:szCs w:val="32"/>
          <w:lang w:val="en-US" w:eastAsia="zh-CN"/>
        </w:rPr>
        <w:t>四、投标文件提交及开标时间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（一）投标文件在开标时间前，现场提交。过时不予接受，视为弃权。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（二）开标时间和地点：另行通知。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五、联系人及联系方式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联系人：黄先生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联系电话：0898-63256620</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地址：文昌市文城镇文清大道42号</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1598" w:leftChars="304" w:hanging="960" w:hangingChars="3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附件：</w:t>
      </w:r>
      <w:r>
        <w:rPr>
          <w:rFonts w:hint="eastAsia" w:ascii="仿宋_GB2312" w:hAnsi="宋体" w:eastAsia="仿宋_GB2312" w:cs="Times New Roman"/>
          <w:sz w:val="32"/>
          <w:szCs w:val="32"/>
          <w:lang w:val="zh-TW" w:eastAsia="zh-CN"/>
        </w:rPr>
        <w:t>文昌市人民医院</w:t>
      </w:r>
      <w:r>
        <w:rPr>
          <w:rFonts w:hint="eastAsia" w:ascii="仿宋_GB2312" w:hAnsi="宋体" w:eastAsia="仿宋_GB2312" w:cs="Times New Roman"/>
          <w:sz w:val="32"/>
          <w:szCs w:val="32"/>
          <w:lang w:val="en-US" w:eastAsia="zh-CN"/>
        </w:rPr>
        <w:t>全自动生化分析系统等一批固定资产报废回收项目报名表</w:t>
      </w:r>
    </w:p>
    <w:p>
      <w:pPr>
        <w:pStyle w:val="2"/>
        <w:rPr>
          <w:rFonts w:hint="eastAsia" w:ascii="仿宋_GB2312" w:hAnsi="宋体" w:eastAsia="仿宋_GB2312" w:cs="Times New Roman"/>
          <w:sz w:val="32"/>
          <w:szCs w:val="32"/>
          <w:lang w:val="en-US" w:eastAsia="zh-CN"/>
        </w:rPr>
      </w:pPr>
    </w:p>
    <w:p>
      <w:pPr>
        <w:rPr>
          <w:rFonts w:hint="eastAsia"/>
          <w:lang w:val="zh-TW" w:eastAsia="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right"/>
        <w:textAlignment w:val="auto"/>
        <w:rPr>
          <w:rFonts w:hint="eastAsia" w:ascii="黑体" w:hAnsi="黑体" w:eastAsia="黑体" w:cs="黑体"/>
          <w:b/>
          <w:bCs w:val="0"/>
          <w:i w:val="0"/>
          <w:caps w:val="0"/>
          <w:color w:val="1D1D1D"/>
          <w:spacing w:val="0"/>
          <w:sz w:val="36"/>
          <w:szCs w:val="36"/>
          <w:shd w:val="clear" w:color="auto" w:fill="FFFFFF"/>
          <w:lang w:val="zh-TW" w:eastAsia="zh-CN"/>
        </w:rPr>
      </w:pPr>
      <w:r>
        <w:rPr>
          <w:rFonts w:hint="eastAsia" w:ascii="仿宋_GB2312" w:hAnsi="宋体" w:eastAsia="仿宋_GB2312"/>
          <w:sz w:val="32"/>
          <w:szCs w:val="32"/>
        </w:rPr>
        <w:t>文昌市人民医院</w:t>
      </w:r>
      <w:r>
        <w:rPr>
          <w:rFonts w:hint="eastAsia" w:ascii="仿宋_GB2312" w:hAnsi="宋体" w:eastAsia="仿宋_GB2312"/>
          <w:sz w:val="32"/>
          <w:szCs w:val="32"/>
          <w:lang w:val="en-US" w:eastAsia="zh-CN"/>
        </w:rPr>
        <w:t>/同济文昌医院</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113" w:firstLine="3840" w:firstLineChars="1200"/>
        <w:jc w:val="both"/>
        <w:textAlignment w:val="auto"/>
        <w:rPr>
          <w:rFonts w:hint="eastAsia" w:ascii="黑体" w:hAnsi="黑体" w:eastAsia="黑体" w:cs="黑体"/>
          <w:b/>
          <w:bCs w:val="0"/>
          <w:i w:val="0"/>
          <w:caps w:val="0"/>
          <w:color w:val="1D1D1D"/>
          <w:spacing w:val="0"/>
          <w:sz w:val="30"/>
          <w:szCs w:val="30"/>
          <w:shd w:val="clear" w:color="auto" w:fill="FFFFFF"/>
          <w:lang w:val="zh-TW" w:eastAsia="zh-CN"/>
        </w:rPr>
      </w:pPr>
      <w:bookmarkStart w:id="0" w:name="_GoBack"/>
      <w:r>
        <w:rPr>
          <w:rFonts w:hint="eastAsia"/>
          <w:snapToGrid/>
          <w:lang w:val="en-US" w:eastAsia="zh-CN"/>
        </w:rPr>
        <w:t xml:space="preserve"> </w:t>
      </w:r>
      <w:bookmarkEnd w:id="0"/>
      <w:r>
        <w:rPr>
          <w:rFonts w:hint="eastAsia"/>
          <w:snapToGrid/>
          <w:lang w:val="en-US" w:eastAsia="zh-CN"/>
        </w:rPr>
        <w:t xml:space="preserve">          2024年4月26日</w:t>
      </w:r>
    </w:p>
    <w:p>
      <w:pPr>
        <w:widowControl/>
        <w:spacing w:line="560" w:lineRule="exact"/>
        <w:ind w:firstLine="602" w:firstLineChars="200"/>
        <w:jc w:val="left"/>
        <w:rPr>
          <w:rFonts w:hint="eastAsia" w:ascii="仿宋_GB2312" w:hAnsi="仿宋_GB2312" w:eastAsia="仿宋_GB2312" w:cs="仿宋_GB2312"/>
          <w:b/>
          <w:color w:val="1D1D1D"/>
          <w:sz w:val="30"/>
          <w:szCs w:val="30"/>
          <w:shd w:val="clear" w:color="auto" w:fill="FFFFFF"/>
          <w:lang w:val="zh-TW"/>
        </w:rPr>
      </w:pPr>
    </w:p>
    <w:p>
      <w:pPr>
        <w:widowControl/>
        <w:spacing w:line="560" w:lineRule="exact"/>
        <w:ind w:firstLine="602" w:firstLineChars="200"/>
        <w:jc w:val="left"/>
        <w:rPr>
          <w:rFonts w:hint="eastAsia" w:ascii="仿宋_GB2312" w:hAnsi="仿宋_GB2312" w:eastAsia="仿宋_GB2312" w:cs="仿宋_GB2312"/>
          <w:b/>
          <w:color w:val="1D1D1D"/>
          <w:sz w:val="30"/>
          <w:szCs w:val="30"/>
          <w:shd w:val="clear" w:color="auto" w:fill="FFFFFF"/>
          <w:lang w:val="zh-TW"/>
        </w:rPr>
      </w:pPr>
    </w:p>
    <w:p>
      <w:pPr>
        <w:widowControl/>
        <w:spacing w:line="560" w:lineRule="exact"/>
        <w:ind w:firstLine="602" w:firstLineChars="200"/>
        <w:jc w:val="left"/>
        <w:rPr>
          <w:rFonts w:hint="eastAsia" w:ascii="仿宋_GB2312" w:hAnsi="仿宋_GB2312" w:eastAsia="仿宋_GB2312" w:cs="仿宋_GB2312"/>
          <w:b/>
          <w:color w:val="1D1D1D"/>
          <w:sz w:val="30"/>
          <w:szCs w:val="30"/>
          <w:shd w:val="clear" w:color="auto" w:fill="FFFFFF"/>
          <w:lang w:val="zh-TW"/>
        </w:rPr>
      </w:pPr>
    </w:p>
    <w:p>
      <w:pPr>
        <w:pStyle w:val="2"/>
        <w:rPr>
          <w:rFonts w:hint="eastAsia" w:ascii="仿宋_GB2312" w:hAnsi="仿宋_GB2312" w:eastAsia="仿宋_GB2312" w:cs="仿宋_GB2312"/>
          <w:b/>
          <w:color w:val="1D1D1D"/>
          <w:sz w:val="30"/>
          <w:szCs w:val="30"/>
          <w:shd w:val="clear" w:color="auto" w:fill="FFFFFF"/>
          <w:lang w:val="zh-TW"/>
        </w:rPr>
      </w:pPr>
    </w:p>
    <w:p>
      <w:pPr>
        <w:rPr>
          <w:rFonts w:hint="eastAsia"/>
          <w:lang w:val="zh-TW"/>
        </w:rPr>
      </w:pPr>
    </w:p>
    <w:p>
      <w:pPr>
        <w:widowControl/>
        <w:spacing w:line="560" w:lineRule="exact"/>
        <w:ind w:firstLine="602" w:firstLineChars="200"/>
        <w:jc w:val="left"/>
        <w:rPr>
          <w:rFonts w:hint="eastAsia" w:ascii="仿宋_GB2312" w:hAnsi="仿宋_GB2312" w:eastAsia="仿宋_GB2312" w:cs="仿宋_GB2312"/>
          <w:b/>
          <w:color w:val="1D1D1D"/>
          <w:sz w:val="30"/>
          <w:szCs w:val="30"/>
          <w:shd w:val="clear" w:color="auto" w:fill="FFFFFF"/>
          <w:lang w:val="zh-TW"/>
        </w:rPr>
      </w:pPr>
    </w:p>
    <w:p>
      <w:pPr>
        <w:pStyle w:val="2"/>
        <w:rPr>
          <w:rFonts w:hint="eastAsia" w:ascii="仿宋_GB2312" w:hAnsi="仿宋_GB2312" w:eastAsia="仿宋_GB2312" w:cs="仿宋_GB2312"/>
          <w:b/>
          <w:color w:val="1D1D1D"/>
          <w:sz w:val="30"/>
          <w:szCs w:val="30"/>
          <w:shd w:val="clear" w:color="auto" w:fill="FFFFFF"/>
          <w:lang w:val="zh-TW"/>
        </w:rPr>
      </w:pPr>
    </w:p>
    <w:p>
      <w:pPr>
        <w:rPr>
          <w:rFonts w:hint="eastAsia" w:ascii="仿宋_GB2312" w:hAnsi="仿宋_GB2312" w:eastAsia="仿宋_GB2312" w:cs="仿宋_GB2312"/>
          <w:b/>
          <w:color w:val="1D1D1D"/>
          <w:sz w:val="30"/>
          <w:szCs w:val="30"/>
          <w:shd w:val="clear" w:color="auto" w:fill="FFFFFF"/>
          <w:lang w:val="zh-TW"/>
        </w:rPr>
      </w:pPr>
    </w:p>
    <w:p>
      <w:pPr>
        <w:pStyle w:val="2"/>
        <w:rPr>
          <w:rFonts w:hint="eastAsia" w:ascii="仿宋_GB2312" w:hAnsi="仿宋_GB2312" w:eastAsia="仿宋_GB2312" w:cs="仿宋_GB2312"/>
          <w:b/>
          <w:color w:val="1D1D1D"/>
          <w:sz w:val="30"/>
          <w:szCs w:val="30"/>
          <w:shd w:val="clear" w:color="auto" w:fill="FFFFFF"/>
          <w:lang w:val="zh-TW"/>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zh-TW" w:eastAsia="zh-CN"/>
        </w:rPr>
      </w:pPr>
      <w:r>
        <w:rPr>
          <w:rFonts w:hint="eastAsia" w:ascii="黑体" w:hAnsi="黑体" w:eastAsia="黑体" w:cs="黑体"/>
          <w:sz w:val="32"/>
          <w:szCs w:val="32"/>
          <w:lang w:val="zh-TW" w:eastAsia="zh-CN"/>
        </w:rPr>
        <w:t>附件</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Style w:val="10"/>
          <w:rFonts w:hint="eastAsia" w:ascii="方正小标宋_GBK" w:hAnsi="方正小标宋_GBK" w:eastAsia="方正小标宋_GBK" w:cs="方正小标宋_GBK"/>
          <w:w w:val="96"/>
          <w:sz w:val="44"/>
          <w:szCs w:val="44"/>
          <w:lang w:val="zh-TW" w:eastAsia="zh-CN"/>
        </w:rPr>
      </w:pPr>
      <w:r>
        <w:rPr>
          <w:rStyle w:val="10"/>
          <w:rFonts w:hint="eastAsia" w:ascii="方正小标宋_GBK" w:hAnsi="方正小标宋_GBK" w:eastAsia="方正小标宋_GBK" w:cs="方正小标宋_GBK"/>
          <w:w w:val="96"/>
          <w:sz w:val="44"/>
          <w:szCs w:val="44"/>
          <w:lang w:val="zh-TW" w:eastAsia="zh-CN"/>
        </w:rPr>
        <w:t>文昌市人民医院全自动生化分析系统等一批固定资产报废回收项目报名表</w:t>
      </w:r>
    </w:p>
    <w:p>
      <w:pPr>
        <w:widowControl/>
        <w:spacing w:line="560" w:lineRule="exact"/>
        <w:ind w:firstLine="600" w:firstLineChars="200"/>
        <w:jc w:val="left"/>
        <w:rPr>
          <w:rFonts w:hint="eastAsia" w:ascii="仿宋_GB2312" w:hAnsi="仿宋_GB2312" w:eastAsia="仿宋_GB2312" w:cs="仿宋_GB2312"/>
          <w:sz w:val="30"/>
          <w:szCs w:val="30"/>
        </w:rPr>
      </w:pPr>
    </w:p>
    <w:tbl>
      <w:tblPr>
        <w:tblStyle w:val="6"/>
        <w:tblW w:w="9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2160"/>
        <w:gridCol w:w="2050"/>
        <w:gridCol w:w="2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2808" w:type="dxa"/>
            <w:noWrap w:val="0"/>
            <w:vAlign w:val="center"/>
          </w:tcPr>
          <w:p>
            <w:pPr>
              <w:spacing w:line="560" w:lineRule="exact"/>
              <w:jc w:val="center"/>
              <w:rPr>
                <w:rFonts w:hint="eastAsia" w:ascii="黑体" w:hAnsi="黑体" w:eastAsia="黑体" w:cs="黑体"/>
                <w:sz w:val="32"/>
                <w:szCs w:val="32"/>
                <w:lang w:val="zh-TW"/>
              </w:rPr>
            </w:pPr>
            <w:r>
              <w:rPr>
                <w:rFonts w:hint="eastAsia" w:ascii="黑体" w:hAnsi="黑体" w:eastAsia="黑体" w:cs="黑体"/>
                <w:sz w:val="32"/>
                <w:szCs w:val="32"/>
                <w:lang w:val="zh-TW"/>
              </w:rPr>
              <w:t>所报项目全称</w:t>
            </w:r>
          </w:p>
        </w:tc>
        <w:tc>
          <w:tcPr>
            <w:tcW w:w="6551" w:type="dxa"/>
            <w:gridSpan w:val="3"/>
            <w:noWrap w:val="0"/>
            <w:vAlign w:val="center"/>
          </w:tcPr>
          <w:p>
            <w:pPr>
              <w:spacing w:line="560" w:lineRule="exact"/>
              <w:jc w:val="center"/>
              <w:rPr>
                <w:rFonts w:hint="eastAsia" w:ascii="黑体" w:hAnsi="黑体" w:eastAsia="黑体" w:cs="黑体"/>
                <w:sz w:val="32"/>
                <w:szCs w:val="32"/>
                <w:lang w:val="zh-TW"/>
              </w:rPr>
            </w:pPr>
            <w:r>
              <w:rPr>
                <w:rFonts w:hint="eastAsia" w:ascii="黑体" w:hAnsi="黑体" w:eastAsia="黑体" w:cs="黑体"/>
                <w:sz w:val="32"/>
                <w:szCs w:val="32"/>
                <w:lang w:val="zh-TW"/>
              </w:rPr>
              <w:t>文昌市人民医院全自动生化分析系统等一批固定资产报废回收项目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2808" w:type="dxa"/>
            <w:noWrap w:val="0"/>
            <w:vAlign w:val="center"/>
          </w:tcPr>
          <w:p>
            <w:pPr>
              <w:spacing w:line="560" w:lineRule="exact"/>
              <w:jc w:val="center"/>
              <w:rPr>
                <w:rFonts w:hint="eastAsia" w:ascii="黑体" w:hAnsi="黑体" w:eastAsia="黑体" w:cs="黑体"/>
                <w:sz w:val="32"/>
                <w:szCs w:val="32"/>
                <w:lang w:val="zh-TW"/>
              </w:rPr>
            </w:pPr>
            <w:r>
              <w:rPr>
                <w:rFonts w:hint="eastAsia" w:ascii="黑体" w:hAnsi="黑体" w:eastAsia="黑体" w:cs="黑体"/>
                <w:sz w:val="32"/>
                <w:szCs w:val="32"/>
                <w:lang w:val="zh-TW"/>
              </w:rPr>
              <w:t>意向报名公司全称</w:t>
            </w:r>
          </w:p>
        </w:tc>
        <w:tc>
          <w:tcPr>
            <w:tcW w:w="6551" w:type="dxa"/>
            <w:gridSpan w:val="3"/>
            <w:noWrap w:val="0"/>
            <w:vAlign w:val="center"/>
          </w:tcPr>
          <w:p>
            <w:pPr>
              <w:spacing w:line="560" w:lineRule="exact"/>
              <w:jc w:val="center"/>
              <w:rPr>
                <w:rFonts w:hint="eastAsia" w:ascii="黑体" w:hAnsi="黑体" w:eastAsia="黑体" w:cs="黑体"/>
                <w:sz w:val="32"/>
                <w:szCs w:val="32"/>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808" w:type="dxa"/>
            <w:noWrap w:val="0"/>
            <w:vAlign w:val="center"/>
          </w:tcPr>
          <w:p>
            <w:pPr>
              <w:spacing w:line="560" w:lineRule="exact"/>
              <w:jc w:val="center"/>
              <w:rPr>
                <w:rFonts w:hint="eastAsia" w:ascii="黑体" w:hAnsi="黑体" w:eastAsia="黑体" w:cs="黑体"/>
                <w:sz w:val="32"/>
                <w:szCs w:val="32"/>
                <w:lang w:val="zh-TW"/>
              </w:rPr>
            </w:pPr>
            <w:r>
              <w:rPr>
                <w:rFonts w:hint="eastAsia" w:ascii="黑体" w:hAnsi="黑体" w:eastAsia="黑体" w:cs="黑体"/>
                <w:sz w:val="32"/>
                <w:szCs w:val="32"/>
                <w:lang w:val="zh-TW"/>
              </w:rPr>
              <w:t>联系人</w:t>
            </w:r>
          </w:p>
        </w:tc>
        <w:tc>
          <w:tcPr>
            <w:tcW w:w="2160" w:type="dxa"/>
            <w:noWrap w:val="0"/>
            <w:vAlign w:val="center"/>
          </w:tcPr>
          <w:p>
            <w:pPr>
              <w:spacing w:line="560" w:lineRule="exact"/>
              <w:jc w:val="center"/>
              <w:rPr>
                <w:rFonts w:hint="eastAsia" w:ascii="黑体" w:hAnsi="黑体" w:eastAsia="黑体" w:cs="黑体"/>
                <w:sz w:val="32"/>
                <w:szCs w:val="32"/>
                <w:lang w:val="zh-TW"/>
              </w:rPr>
            </w:pPr>
          </w:p>
        </w:tc>
        <w:tc>
          <w:tcPr>
            <w:tcW w:w="2050" w:type="dxa"/>
            <w:noWrap w:val="0"/>
            <w:vAlign w:val="center"/>
          </w:tcPr>
          <w:p>
            <w:pPr>
              <w:spacing w:line="560" w:lineRule="exact"/>
              <w:jc w:val="center"/>
              <w:rPr>
                <w:rFonts w:hint="eastAsia" w:ascii="黑体" w:hAnsi="黑体" w:eastAsia="黑体" w:cs="黑体"/>
                <w:sz w:val="32"/>
                <w:szCs w:val="32"/>
                <w:lang w:val="zh-TW"/>
              </w:rPr>
            </w:pPr>
            <w:r>
              <w:rPr>
                <w:rFonts w:hint="eastAsia" w:ascii="黑体" w:hAnsi="黑体" w:eastAsia="黑体" w:cs="黑体"/>
                <w:sz w:val="32"/>
                <w:szCs w:val="32"/>
                <w:lang w:val="zh-TW"/>
              </w:rPr>
              <w:t>联系电话</w:t>
            </w:r>
          </w:p>
        </w:tc>
        <w:tc>
          <w:tcPr>
            <w:tcW w:w="2341" w:type="dxa"/>
            <w:noWrap w:val="0"/>
            <w:vAlign w:val="center"/>
          </w:tcPr>
          <w:p>
            <w:pPr>
              <w:spacing w:line="560" w:lineRule="exact"/>
              <w:jc w:val="center"/>
              <w:rPr>
                <w:rFonts w:hint="eastAsia" w:ascii="黑体" w:hAnsi="黑体" w:eastAsia="黑体" w:cs="黑体"/>
                <w:sz w:val="32"/>
                <w:szCs w:val="32"/>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808" w:type="dxa"/>
            <w:noWrap w:val="0"/>
            <w:vAlign w:val="center"/>
          </w:tcPr>
          <w:p>
            <w:pPr>
              <w:spacing w:line="560" w:lineRule="exact"/>
              <w:jc w:val="center"/>
              <w:rPr>
                <w:rFonts w:hint="eastAsia" w:ascii="黑体" w:hAnsi="黑体" w:eastAsia="黑体" w:cs="黑体"/>
                <w:sz w:val="32"/>
                <w:szCs w:val="32"/>
                <w:lang w:val="zh-TW"/>
              </w:rPr>
            </w:pPr>
            <w:r>
              <w:rPr>
                <w:rFonts w:hint="eastAsia" w:ascii="黑体" w:hAnsi="黑体" w:eastAsia="黑体" w:cs="黑体"/>
                <w:sz w:val="32"/>
                <w:szCs w:val="32"/>
                <w:lang w:val="zh-TW"/>
              </w:rPr>
              <w:t>邮箱</w:t>
            </w:r>
          </w:p>
        </w:tc>
        <w:tc>
          <w:tcPr>
            <w:tcW w:w="6551" w:type="dxa"/>
            <w:gridSpan w:val="3"/>
            <w:noWrap w:val="0"/>
            <w:vAlign w:val="center"/>
          </w:tcPr>
          <w:p>
            <w:pPr>
              <w:spacing w:line="560" w:lineRule="exact"/>
              <w:jc w:val="center"/>
              <w:rPr>
                <w:rFonts w:hint="eastAsia" w:ascii="黑体" w:hAnsi="黑体" w:eastAsia="黑体" w:cs="黑体"/>
                <w:sz w:val="32"/>
                <w:szCs w:val="32"/>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9359" w:type="dxa"/>
            <w:gridSpan w:val="4"/>
            <w:noWrap w:val="0"/>
            <w:vAlign w:val="center"/>
          </w:tcPr>
          <w:p>
            <w:pPr>
              <w:spacing w:line="560" w:lineRule="exact"/>
              <w:jc w:val="center"/>
              <w:rPr>
                <w:rFonts w:hint="eastAsia" w:ascii="黑体" w:hAnsi="黑体" w:eastAsia="黑体" w:cs="黑体"/>
                <w:sz w:val="32"/>
                <w:szCs w:val="32"/>
                <w:lang w:val="zh-TW"/>
              </w:rPr>
            </w:pPr>
            <w:r>
              <w:rPr>
                <w:rFonts w:hint="eastAsia" w:ascii="黑体" w:hAnsi="黑体" w:eastAsia="黑体" w:cs="黑体"/>
                <w:sz w:val="32"/>
                <w:szCs w:val="32"/>
                <w:lang w:val="zh-TW"/>
              </w:rPr>
              <w:t>文昌市人民医院招采办   联系电话：黄先生  63256620</w:t>
            </w:r>
          </w:p>
        </w:tc>
      </w:tr>
    </w:tbl>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hakuyoxingshu7000"/>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hakuyoxingshu7000">
    <w:panose1 w:val="02000600000000000000"/>
    <w:charset w:val="86"/>
    <w:family w:val="auto"/>
    <w:pitch w:val="default"/>
    <w:sig w:usb0="FFFFFFFF" w:usb1="E9FFFFFF" w:usb2="0000003F" w:usb3="00000000" w:csb0="603F00FF" w:csb1="FFFF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3MjNmMDYwZjEwZDY4NjdhNmEwNjcxYTNlZWRhYzIifQ=="/>
  </w:docVars>
  <w:rsids>
    <w:rsidRoot w:val="00000000"/>
    <w:rsid w:val="1DD35C65"/>
    <w:rsid w:val="42DE3341"/>
    <w:rsid w:val="431C4D44"/>
    <w:rsid w:val="69491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outlineLvl w:val="1"/>
    </w:pPr>
    <w:rPr>
      <w:rFonts w:ascii="Arial" w:hAnsi="Arial" w:eastAsia="黑体"/>
      <w:b/>
      <w:bCs/>
      <w:sz w:val="32"/>
      <w:szCs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Indent"/>
    <w:basedOn w:val="1"/>
    <w:next w:val="1"/>
    <w:autoRedefine/>
    <w:unhideWhenUsed/>
    <w:qFormat/>
    <w:uiPriority w:val="99"/>
    <w:pPr>
      <w:widowControl w:val="0"/>
      <w:ind w:left="420" w:leftChars="200"/>
      <w:jc w:val="both"/>
    </w:pPr>
    <w:rPr>
      <w:rFonts w:ascii="Times New Roman" w:hAnsi="Times New Roman" w:eastAsia="宋体" w:cs="Times New Roman"/>
      <w:kern w:val="2"/>
      <w:sz w:val="21"/>
      <w:szCs w:val="24"/>
      <w:lang w:val="en-US" w:eastAsia="zh-CN" w:bidi="ar-SA"/>
    </w:rPr>
  </w:style>
  <w:style w:type="paragraph" w:styleId="4">
    <w:name w:val="Body Text"/>
    <w:basedOn w:val="1"/>
    <w:autoRedefine/>
    <w:unhideWhenUsed/>
    <w:qFormat/>
    <w:uiPriority w:val="1"/>
    <w:pPr>
      <w:autoSpaceDE w:val="0"/>
      <w:autoSpaceDN w:val="0"/>
      <w:jc w:val="left"/>
    </w:pPr>
    <w:rPr>
      <w:rFonts w:ascii="仿宋_GB2312" w:hAnsi="仿宋_GB2312" w:eastAsia="仿宋_GB2312" w:cs="仿宋_GB2312"/>
      <w:kern w:val="0"/>
      <w:sz w:val="32"/>
      <w:szCs w:val="32"/>
      <w:lang w:val="zh-CN" w:bidi="zh-CN"/>
    </w:rPr>
  </w:style>
  <w:style w:type="paragraph" w:styleId="5">
    <w:name w:val="Normal (Web)"/>
    <w:basedOn w:val="1"/>
    <w:autoRedefine/>
    <w:qFormat/>
    <w:uiPriority w:val="0"/>
    <w:pPr>
      <w:widowControl/>
      <w:spacing w:before="100" w:beforeAutospacing="1" w:after="100" w:afterAutospacing="1"/>
      <w:jc w:val="left"/>
    </w:pPr>
    <w:rPr>
      <w:rFonts w:ascii="宋体" w:hAnsi="宋体"/>
      <w:kern w:val="0"/>
      <w:sz w:val="18"/>
      <w:szCs w:val="18"/>
    </w:rPr>
  </w:style>
  <w:style w:type="paragraph" w:customStyle="1" w:styleId="8">
    <w:name w:val="标题 Char Char"/>
    <w:basedOn w:val="1"/>
    <w:autoRedefine/>
    <w:qFormat/>
    <w:uiPriority w:val="99"/>
    <w:pPr>
      <w:jc w:val="center"/>
      <w:outlineLvl w:val="0"/>
    </w:pPr>
    <w:rPr>
      <w:rFonts w:ascii="Arial" w:hAnsi="Arial"/>
      <w:b/>
      <w:bCs/>
      <w:sz w:val="32"/>
      <w:szCs w:val="32"/>
    </w:rPr>
  </w:style>
  <w:style w:type="character" w:customStyle="1" w:styleId="9">
    <w:name w:val="16"/>
    <w:basedOn w:val="7"/>
    <w:autoRedefine/>
    <w:qFormat/>
    <w:uiPriority w:val="99"/>
    <w:rPr>
      <w:rFonts w:ascii="Times New Roman" w:hAnsi="Times New Roman" w:cs="Times New Roman"/>
      <w:b/>
      <w:bCs/>
    </w:rPr>
  </w:style>
  <w:style w:type="character" w:customStyle="1" w:styleId="10">
    <w:name w:val="正文1 Char Char Char Char"/>
    <w:basedOn w:val="7"/>
    <w:link w:val="11"/>
    <w:autoRedefine/>
    <w:qFormat/>
    <w:locked/>
    <w:uiPriority w:val="99"/>
  </w:style>
  <w:style w:type="paragraph" w:customStyle="1" w:styleId="11">
    <w:name w:val="正文1 Char Char Char"/>
    <w:basedOn w:val="1"/>
    <w:link w:val="10"/>
    <w:autoRedefine/>
    <w:qFormat/>
    <w:uiPriority w:val="99"/>
    <w:pPr>
      <w:spacing w:line="360" w:lineRule="auto"/>
      <w:ind w:firstLine="20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31</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2024-04-25T01:36:00Z</dcterms:created>
  <dc:creator>Administrator</dc:creator>
  <cp:lastModifiedBy>曼若若</cp:lastModifiedBy>
  <dcterms:modified xsi:type="dcterms:W3CDTF">2024-04-26T04:00:41Z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F14353656CA4497D95F9BE9A403CD13F_13</vt:lpwstr>
  </property>
</Properties>
</file>